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440"/>
      </w:pPr>
      <w:r>
        <w:rPr>
          <w:rFonts w:ascii="Arial" w:cs="Arial" w:eastAsia="Arial" w:hAnsi="Arial"/>
          <w:b/>
          <w:bCs/>
          <w:color w:val="003366"/>
          <w:sz w:val="52"/>
          <w:szCs w:val="52"/>
        </w:rPr>
        <w:t xml:space="preserve">WordPress Document Management System</w:t>
      </w:r>
    </w:p>
    <w:p>
      <w:pPr>
        <w:spacing w:after="120" w:before="0"/>
      </w:pPr>
      <w:r>
        <w:rPr>
          <w:rFonts w:ascii="Arial" w:cs="Arial" w:eastAsia="Arial" w:hAnsi="Arial"/>
          <w:color w:val="0055A5"/>
          <w:sz w:val="32"/>
          <w:szCs w:val="32"/>
        </w:rPr>
        <w:t xml:space="preserve">Implementation Specification</w:t>
      </w:r>
    </w:p>
    <w:p>
      <w:pPr>
        <w:spacing w:after="600" w:before="0"/>
      </w:pPr>
      <w:r>
        <w:rPr>
          <w:rFonts w:ascii="Arial" w:cs="Arial" w:eastAsia="Arial" w:hAnsi="Arial"/>
          <w:color w:val="666666"/>
          <w:sz w:val="22"/>
          <w:szCs w:val="22"/>
        </w:rPr>
        <w:t xml:space="preserve">Atlanta-Region Transit Link Authority  |  Office of Communications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Prepared for</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Office of Communications — ATL</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Prepared by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Web Services / Digital Experience</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Platform</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WordPress on WP Engine</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Status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Draft — For Review</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r>
    </w:tbl>
    <w:p>
      <w:r>
        <w:br w:type="page"/>
      </w:r>
    </w:p>
    <w:p>
      <w:pPr>
        <w:pStyle w:val="Heading1"/>
        <w:spacing w:after="120" w:before="360"/>
      </w:pPr>
      <w:r>
        <w:rPr>
          <w:rFonts w:ascii="Arial" w:cs="Arial" w:eastAsia="Arial" w:hAnsi="Arial"/>
          <w:b/>
          <w:bCs/>
          <w:color w:val="003366"/>
          <w:sz w:val="32"/>
          <w:szCs w:val="32"/>
        </w:rPr>
        <w:t xml:space="preserve">1. Overview</w:t>
      </w:r>
    </w:p>
    <w:p>
      <w:pPr>
        <w:spacing w:after="120" w:before="80"/>
      </w:pPr>
      <w:r>
        <w:rPr>
          <w:rFonts w:ascii="Arial" w:cs="Arial" w:eastAsia="Arial" w:hAnsi="Arial"/>
          <w:sz w:val="22"/>
          <w:szCs w:val="22"/>
        </w:rPr>
        <w:t xml:space="preserve">This document specifies the implementation of a self-contained document management workflow within the ATL WordPress environment (WP Engine). It enables Editors in the Office of Communications to upload, categorize, and publish documents without SharePoint dependency, while presenting those documents publicly on atltransit.ga.gov in a compliant, accessible format.</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1.1 Goals</w:t>
      </w:r>
    </w:p>
    <w:p>
      <w:pPr>
        <w:pStyle w:val="ListParagraph"/>
        <w:numPr>
          <w:ilvl w:val="0"/>
          <w:numId w:val="2"/>
        </w:numPr>
        <w:spacing w:after="60" w:before="60"/>
      </w:pPr>
      <w:r>
        <w:rPr>
          <w:rFonts w:ascii="Arial" w:cs="Arial" w:eastAsia="Arial" w:hAnsi="Arial"/>
          <w:b w:val="false"/>
          <w:bCs w:val="false"/>
          <w:sz w:val="22"/>
          <w:szCs w:val="22"/>
        </w:rPr>
        <w:t xml:space="preserve">Editors can upload a file, assign it to a category, and publish it in a single workflow</w:t>
      </w:r>
    </w:p>
    <w:p>
      <w:pPr>
        <w:pStyle w:val="ListParagraph"/>
        <w:numPr>
          <w:ilvl w:val="0"/>
          <w:numId w:val="2"/>
        </w:numPr>
        <w:spacing w:after="60" w:before="60"/>
      </w:pPr>
      <w:r>
        <w:rPr>
          <w:rFonts w:ascii="Arial" w:cs="Arial" w:eastAsia="Arial" w:hAnsi="Arial"/>
          <w:b w:val="false"/>
          <w:bCs w:val="false"/>
          <w:sz w:val="22"/>
          <w:szCs w:val="22"/>
        </w:rPr>
        <w:t xml:space="preserve">Published documents appear automatically on the corresponding public-facing page</w:t>
      </w:r>
    </w:p>
    <w:p>
      <w:pPr>
        <w:pStyle w:val="ListParagraph"/>
        <w:numPr>
          <w:ilvl w:val="0"/>
          <w:numId w:val="2"/>
        </w:numPr>
        <w:spacing w:after="60" w:before="60"/>
      </w:pPr>
      <w:r>
        <w:rPr>
          <w:rFonts w:ascii="Arial" w:cs="Arial" w:eastAsia="Arial" w:hAnsi="Arial"/>
          <w:b w:val="false"/>
          <w:bCs w:val="false"/>
          <w:sz w:val="22"/>
          <w:szCs w:val="22"/>
        </w:rPr>
        <w:t xml:space="preserve">Documents are organized by both category/topic and date</w:t>
      </w:r>
    </w:p>
    <w:p>
      <w:pPr>
        <w:pStyle w:val="ListParagraph"/>
        <w:numPr>
          <w:ilvl w:val="0"/>
          <w:numId w:val="2"/>
        </w:numPr>
        <w:spacing w:after="60" w:before="60"/>
      </w:pPr>
      <w:r>
        <w:rPr>
          <w:rFonts w:ascii="Arial" w:cs="Arial" w:eastAsia="Arial" w:hAnsi="Arial"/>
          <w:b w:val="false"/>
          <w:bCs w:val="false"/>
          <w:sz w:val="22"/>
          <w:szCs w:val="22"/>
        </w:rPr>
        <w:t xml:space="preserve">The system is flexible — new categories can be added without developer involvement</w:t>
      </w:r>
    </w:p>
    <w:p>
      <w:pPr>
        <w:pStyle w:val="ListParagraph"/>
        <w:numPr>
          <w:ilvl w:val="0"/>
          <w:numId w:val="2"/>
        </w:numPr>
        <w:spacing w:after="60" w:before="60"/>
      </w:pPr>
      <w:r>
        <w:rPr>
          <w:rFonts w:ascii="Arial" w:cs="Arial" w:eastAsia="Arial" w:hAnsi="Arial"/>
          <w:b w:val="false"/>
          <w:bCs w:val="false"/>
          <w:sz w:val="22"/>
          <w:szCs w:val="22"/>
        </w:rPr>
        <w:t xml:space="preserve">All public-facing output meets Section 508 / WCAG 2.1 AA accessibility requirements</w:t>
      </w:r>
    </w:p>
    <w:p>
      <w:pPr>
        <w:pStyle w:val="ListParagraph"/>
        <w:numPr>
          <w:ilvl w:val="0"/>
          <w:numId w:val="2"/>
        </w:numPr>
        <w:spacing w:after="60" w:before="60"/>
      </w:pPr>
      <w:r>
        <w:rPr>
          <w:rFonts w:ascii="Arial" w:cs="Arial" w:eastAsia="Arial" w:hAnsi="Arial"/>
          <w:b w:val="false"/>
          <w:bCs w:val="false"/>
          <w:sz w:val="22"/>
          <w:szCs w:val="22"/>
        </w:rPr>
        <w:t xml:space="preserve">The solution runs entirely within WP Engine with no external service dependencies</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1.2 Out of Scope</w:t>
      </w:r>
    </w:p>
    <w:p>
      <w:pPr>
        <w:pStyle w:val="ListParagraph"/>
        <w:numPr>
          <w:ilvl w:val="0"/>
          <w:numId w:val="2"/>
        </w:numPr>
        <w:spacing w:after="60" w:before="60"/>
      </w:pPr>
      <w:r>
        <w:rPr>
          <w:rFonts w:ascii="Arial" w:cs="Arial" w:eastAsia="Arial" w:hAnsi="Arial"/>
          <w:b w:val="false"/>
          <w:bCs w:val="false"/>
          <w:sz w:val="22"/>
          <w:szCs w:val="22"/>
        </w:rPr>
        <w:t xml:space="preserve">SharePoint integration or sync (addressed separately if required)</w:t>
      </w:r>
    </w:p>
    <w:p>
      <w:pPr>
        <w:pStyle w:val="ListParagraph"/>
        <w:numPr>
          <w:ilvl w:val="0"/>
          <w:numId w:val="2"/>
        </w:numPr>
        <w:spacing w:after="60" w:before="60"/>
      </w:pPr>
      <w:r>
        <w:rPr>
          <w:rFonts w:ascii="Arial" w:cs="Arial" w:eastAsia="Arial" w:hAnsi="Arial"/>
          <w:b w:val="false"/>
          <w:bCs w:val="false"/>
          <w:sz w:val="22"/>
          <w:szCs w:val="22"/>
        </w:rPr>
        <w:t xml:space="preserve">Authenticated/gated document access — all published documents are public</w:t>
      </w:r>
    </w:p>
    <w:p>
      <w:pPr>
        <w:pStyle w:val="ListParagraph"/>
        <w:numPr>
          <w:ilvl w:val="0"/>
          <w:numId w:val="2"/>
        </w:numPr>
        <w:spacing w:after="60" w:before="60"/>
      </w:pPr>
      <w:r>
        <w:rPr>
          <w:rFonts w:ascii="Arial" w:cs="Arial" w:eastAsia="Arial" w:hAnsi="Arial"/>
          <w:b w:val="false"/>
          <w:bCs w:val="false"/>
          <w:sz w:val="22"/>
          <w:szCs w:val="22"/>
        </w:rPr>
        <w:t xml:space="preserve">Document creation or editing within WordPress</w:t>
      </w:r>
    </w:p>
    <w:p>
      <w:pPr>
        <w:pStyle w:val="ListParagraph"/>
        <w:numPr>
          <w:ilvl w:val="0"/>
          <w:numId w:val="2"/>
        </w:numPr>
        <w:spacing w:after="60" w:before="60"/>
      </w:pPr>
      <w:r>
        <w:rPr>
          <w:rFonts w:ascii="Arial" w:cs="Arial" w:eastAsia="Arial" w:hAnsi="Arial"/>
          <w:b w:val="false"/>
          <w:bCs w:val="false"/>
          <w:sz w:val="22"/>
          <w:szCs w:val="22"/>
        </w:rPr>
        <w:t xml:space="preserve">Automated PDF accessibility remediation (508 compliance is an upstream content responsibility)</w:t>
      </w:r>
    </w:p>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2. Recommended Plugin Stack</w:t>
      </w:r>
    </w:p>
    <w:p>
      <w:pPr>
        <w:spacing w:after="120" w:before="80"/>
      </w:pPr>
      <w:r>
        <w:rPr>
          <w:rFonts w:ascii="Arial" w:cs="Arial" w:eastAsia="Arial" w:hAnsi="Arial"/>
          <w:sz w:val="22"/>
          <w:szCs w:val="22"/>
        </w:rPr>
        <w:t xml:space="preserve">The following plugins form the core of the implementation. All are well-supported, WP Engine compatible, and do not require custom code for the primary workflow.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Plugin</w:t>
            </w:r>
          </w:p>
        </w:tc>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License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WP Document Revisions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Core document CPT, versioning, workflow</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Free / GPL</w:t>
            </w:r>
          </w:p>
        </w:tc>
      </w:tr>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Content Views (Post Grid)</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Front-end document library display</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Free + Pro</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 Role Editor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Lock upload permissions to Editor role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Free / GPL</w:t>
            </w:r>
          </w:p>
        </w:tc>
      </w:tr>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WP Offload Media (optional)</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Offload uploads to S3 if volume grows</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Paid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55A5" w:sz="4"/>
              <w:left w:val="thick" w:color="0055A5" w:sz="12"/>
              <w:bottom w:val="single" w:color="0055A5" w:sz="4"/>
              <w:right w:val="single" w:color="0055A5" w:sz="4"/>
            </w:tcBorders>
            <w:shd w:fill="EEF4FB" w:val="clear"/>
            <w:tcMar>
              <w:top w:type="dxa" w:w="120"/>
              <w:left w:type="dxa" w:w="200"/>
              <w:bottom w:type="dxa" w:w="120"/>
              <w:right w:type="dxa" w:w="120"/>
            </w:tcMar>
          </w:tcPr>
          <w:p>
            <w:r>
              <w:rPr>
                <w:rFonts w:ascii="Arial" w:cs="Arial" w:eastAsia="Arial" w:hAnsi="Arial"/>
                <w:i/>
                <w:iCs/>
                <w:sz w:val="20"/>
                <w:szCs w:val="20"/>
              </w:rPr>
              <w:t xml:space="preserve">WP Engine Compatibility Note: All four plugins are confirmed compatible with WP Engine's managed hosting environment. No object cache conflicts or server restriction issues are known as of 2025.</w:t>
            </w:r>
          </w:p>
        </w:tc>
      </w:tr>
    </w:tbl>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3. Plugin Configuration</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3.1 WP Document Revisions</w:t>
      </w:r>
    </w:p>
    <w:p>
      <w:pPr>
        <w:spacing w:after="120" w:before="80"/>
      </w:pPr>
      <w:r>
        <w:rPr>
          <w:rFonts w:ascii="Arial" w:cs="Arial" w:eastAsia="Arial" w:hAnsi="Arial"/>
          <w:sz w:val="22"/>
          <w:szCs w:val="22"/>
        </w:rPr>
        <w:t xml:space="preserve">WP Document Revisions registers a custom post type called Documents with built-in revision history and workflow status support. After installation:</w:t>
      </w:r>
    </w:p>
    <w:p>
      <w:pPr>
        <w:spacing w:after="60" w:before="60"/>
      </w:pPr>
      <w:r>
        <w:t xml:space="preserve"/>
      </w:r>
    </w:p>
    <w:p>
      <w:pPr>
        <w:pStyle w:val="Heading3"/>
        <w:spacing w:after="80" w:before="200"/>
      </w:pPr>
      <w:r>
        <w:rPr>
          <w:rFonts w:ascii="Arial" w:cs="Arial" w:eastAsia="Arial" w:hAnsi="Arial"/>
          <w:b/>
          <w:bCs/>
          <w:color w:val="333333"/>
          <w:sz w:val="22"/>
          <w:szCs w:val="22"/>
        </w:rPr>
        <w:t xml:space="preserve">Installation</w:t>
      </w:r>
    </w:p>
    <w:p>
      <w:pPr>
        <w:pStyle w:val="ListParagraph"/>
        <w:numPr>
          <w:ilvl w:val="0"/>
          <w:numId w:val="3"/>
        </w:numPr>
        <w:spacing w:after="60" w:before="60"/>
      </w:pPr>
      <w:r>
        <w:rPr>
          <w:rFonts w:ascii="Arial" w:cs="Arial" w:eastAsia="Arial" w:hAnsi="Arial"/>
          <w:sz w:val="22"/>
          <w:szCs w:val="22"/>
        </w:rPr>
        <w:t xml:space="preserve">Navigate to Plugins &gt; Add New in the WordPress admin</w:t>
      </w:r>
    </w:p>
    <w:p>
      <w:pPr>
        <w:pStyle w:val="ListParagraph"/>
        <w:numPr>
          <w:ilvl w:val="0"/>
          <w:numId w:val="3"/>
        </w:numPr>
        <w:spacing w:after="60" w:before="60"/>
      </w:pPr>
      <w:r>
        <w:rPr>
          <w:rFonts w:ascii="Arial" w:cs="Arial" w:eastAsia="Arial" w:hAnsi="Arial"/>
          <w:sz w:val="22"/>
          <w:szCs w:val="22"/>
        </w:rPr>
        <w:t xml:space="preserve">Search for WP Document Revisions</w:t>
      </w:r>
    </w:p>
    <w:p>
      <w:pPr>
        <w:pStyle w:val="ListParagraph"/>
        <w:numPr>
          <w:ilvl w:val="0"/>
          <w:numId w:val="3"/>
        </w:numPr>
        <w:spacing w:after="60" w:before="60"/>
      </w:pPr>
      <w:r>
        <w:rPr>
          <w:rFonts w:ascii="Arial" w:cs="Arial" w:eastAsia="Arial" w:hAnsi="Arial"/>
          <w:sz w:val="22"/>
          <w:szCs w:val="22"/>
        </w:rPr>
        <w:t xml:space="preserve">Install and Activate</w:t>
      </w:r>
    </w:p>
    <w:p>
      <w:pPr>
        <w:spacing w:after="60" w:before="60"/>
      </w:pPr>
      <w:r>
        <w:t xml:space="preserve"/>
      </w:r>
    </w:p>
    <w:p>
      <w:pPr>
        <w:pStyle w:val="Heading3"/>
        <w:spacing w:after="80" w:before="200"/>
      </w:pPr>
      <w:r>
        <w:rPr>
          <w:rFonts w:ascii="Arial" w:cs="Arial" w:eastAsia="Arial" w:hAnsi="Arial"/>
          <w:b/>
          <w:bCs/>
          <w:color w:val="333333"/>
          <w:sz w:val="22"/>
          <w:szCs w:val="22"/>
        </w:rPr>
        <w:t xml:space="preserve">Settings to Configure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656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Recommended Value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Workflow States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Draft, Under Review, Published (default three states are sufficient)</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Supported File Types</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pdf, doc, docx, xls, xlsx, ppt, pptx (restrict to these)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Permalink Base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/documents/ (default — clean and .gov appropriate)</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RSS Feed</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Disabled (not needed for public library use case)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Default Workflow State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Draft (Editors must consciously publish)</w:t>
            </w:r>
          </w:p>
        </w:tc>
      </w:tr>
    </w:tbl>
    <w:p>
      <w:pPr>
        <w:spacing w:after="60" w:before="60"/>
      </w:pPr>
      <w:r>
        <w:t xml:space="preserve"/>
      </w:r>
    </w:p>
    <w:p>
      <w:pPr>
        <w:pStyle w:val="Heading2"/>
        <w:spacing w:after="100" w:before="280"/>
      </w:pPr>
      <w:r>
        <w:rPr>
          <w:rFonts w:ascii="Arial" w:cs="Arial" w:eastAsia="Arial" w:hAnsi="Arial"/>
          <w:b/>
          <w:bCs/>
          <w:color w:val="0055A5"/>
          <w:sz w:val="26"/>
          <w:szCs w:val="26"/>
        </w:rPr>
        <w:t xml:space="preserve">3.2 Document Taxonomy — Categories</w:t>
      </w:r>
    </w:p>
    <w:p>
      <w:pPr>
        <w:spacing w:after="120" w:before="80"/>
      </w:pPr>
      <w:r>
        <w:rPr>
          <w:rFonts w:ascii="Arial" w:cs="Arial" w:eastAsia="Arial" w:hAnsi="Arial"/>
          <w:sz w:val="22"/>
          <w:szCs w:val="22"/>
        </w:rPr>
        <w:t xml:space="preserve">WP Document Revisions includes a built-in taxonomy called Document Categories. This functions as the folder system. No additional plugin is needed.</w:t>
      </w:r>
    </w:p>
    <w:p>
      <w:pPr>
        <w:spacing w:after="60" w:before="60"/>
      </w:pPr>
      <w:r>
        <w:t xml:space="preserve"/>
      </w:r>
    </w:p>
    <w:p>
      <w:pPr>
        <w:pStyle w:val="Heading3"/>
        <w:spacing w:after="80" w:before="200"/>
      </w:pPr>
      <w:r>
        <w:rPr>
          <w:rFonts w:ascii="Arial" w:cs="Arial" w:eastAsia="Arial" w:hAnsi="Arial"/>
          <w:b/>
          <w:bCs/>
          <w:color w:val="333333"/>
          <w:sz w:val="22"/>
          <w:szCs w:val="22"/>
        </w:rPr>
        <w:t xml:space="preserve">Creating Categories</w:t>
      </w:r>
    </w:p>
    <w:p>
      <w:pPr>
        <w:pStyle w:val="ListParagraph"/>
        <w:numPr>
          <w:ilvl w:val="0"/>
          <w:numId w:val="3"/>
        </w:numPr>
        <w:spacing w:after="60" w:before="60"/>
      </w:pPr>
      <w:r>
        <w:rPr>
          <w:rFonts w:ascii="Arial" w:cs="Arial" w:eastAsia="Arial" w:hAnsi="Arial"/>
          <w:sz w:val="22"/>
          <w:szCs w:val="22"/>
        </w:rPr>
        <w:t xml:space="preserve">Go to Documents &gt; Document Categories in the WP admin</w:t>
      </w:r>
    </w:p>
    <w:p>
      <w:pPr>
        <w:pStyle w:val="ListParagraph"/>
        <w:numPr>
          <w:ilvl w:val="0"/>
          <w:numId w:val="3"/>
        </w:numPr>
        <w:spacing w:after="60" w:before="60"/>
      </w:pPr>
      <w:r>
        <w:rPr>
          <w:rFonts w:ascii="Arial" w:cs="Arial" w:eastAsia="Arial" w:hAnsi="Arial"/>
          <w:sz w:val="22"/>
          <w:szCs w:val="22"/>
        </w:rPr>
        <w:t xml:space="preserve">Click Add New Category</w:t>
      </w:r>
    </w:p>
    <w:p>
      <w:pPr>
        <w:pStyle w:val="ListParagraph"/>
        <w:numPr>
          <w:ilvl w:val="0"/>
          <w:numId w:val="3"/>
        </w:numPr>
        <w:spacing w:after="60" w:before="60"/>
      </w:pPr>
      <w:r>
        <w:rPr>
          <w:rFonts w:ascii="Arial" w:cs="Arial" w:eastAsia="Arial" w:hAnsi="Arial"/>
          <w:sz w:val="22"/>
          <w:szCs w:val="22"/>
        </w:rPr>
        <w:t xml:space="preserve">Enter a name (e.g., Board Minutes, RFPs, Annual Reports, Policies)</w:t>
      </w:r>
    </w:p>
    <w:p>
      <w:pPr>
        <w:pStyle w:val="ListParagraph"/>
        <w:numPr>
          <w:ilvl w:val="0"/>
          <w:numId w:val="3"/>
        </w:numPr>
        <w:spacing w:after="60" w:before="60"/>
      </w:pPr>
      <w:r>
        <w:rPr>
          <w:rFonts w:ascii="Arial" w:cs="Arial" w:eastAsia="Arial" w:hAnsi="Arial"/>
          <w:sz w:val="22"/>
          <w:szCs w:val="22"/>
        </w:rPr>
        <w:t xml:space="preserve">Optionally set a parent category for nested organization</w:t>
      </w:r>
    </w:p>
    <w:p>
      <w:pPr>
        <w:pStyle w:val="ListParagraph"/>
        <w:numPr>
          <w:ilvl w:val="0"/>
          <w:numId w:val="3"/>
        </w:numPr>
        <w:spacing w:after="60" w:before="60"/>
      </w:pPr>
      <w:r>
        <w:rPr>
          <w:rFonts w:ascii="Arial" w:cs="Arial" w:eastAsia="Arial" w:hAnsi="Arial"/>
          <w:sz w:val="22"/>
          <w:szCs w:val="22"/>
        </w:rPr>
        <w:t xml:space="preserve">Click Add New Document Category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55A5" w:sz="4"/>
              <w:left w:val="thick" w:color="0055A5" w:sz="12"/>
              <w:bottom w:val="single" w:color="0055A5" w:sz="4"/>
              <w:right w:val="single" w:color="0055A5" w:sz="4"/>
            </w:tcBorders>
            <w:shd w:fill="EEF4FB" w:val="clear"/>
            <w:tcMar>
              <w:top w:type="dxa" w:w="120"/>
              <w:left w:type="dxa" w:w="200"/>
              <w:bottom w:type="dxa" w:w="120"/>
              <w:right w:type="dxa" w:w="120"/>
            </w:tcMar>
          </w:tcPr>
          <w:p>
            <w:r>
              <w:rPr>
                <w:rFonts w:ascii="Arial" w:cs="Arial" w:eastAsia="Arial" w:hAnsi="Arial"/>
                <w:i/>
                <w:iCs/>
                <w:sz w:val="20"/>
                <w:szCs w:val="20"/>
              </w:rPr>
              <w:t xml:space="preserve">Category management does not require developer access. Any Administrator or Editor with appropriate permissions can add or rename categories at any time.</w:t>
            </w:r>
          </w:p>
        </w:tc>
      </w:tr>
    </w:tbl>
    <w:p>
      <w:pPr>
        <w:spacing w:after="60" w:before="60"/>
      </w:pPr>
      <w:r>
        <w:t xml:space="preserve"/>
      </w:r>
    </w:p>
    <w:p>
      <w:pPr>
        <w:pStyle w:val="Heading3"/>
        <w:spacing w:after="80" w:before="200"/>
      </w:pPr>
      <w:r>
        <w:rPr>
          <w:rFonts w:ascii="Arial" w:cs="Arial" w:eastAsia="Arial" w:hAnsi="Arial"/>
          <w:b/>
          <w:bCs/>
          <w:color w:val="333333"/>
          <w:sz w:val="22"/>
          <w:szCs w:val="22"/>
        </w:rPr>
        <w:t xml:space="preserve">Recommended Initial Category Structure</w:t>
      </w:r>
    </w:p>
    <w:p>
      <w:pPr>
        <w:pStyle w:val="ListParagraph"/>
        <w:numPr>
          <w:ilvl w:val="0"/>
          <w:numId w:val="2"/>
        </w:numPr>
        <w:spacing w:after="60" w:before="60"/>
      </w:pPr>
      <w:r>
        <w:rPr>
          <w:rFonts w:ascii="Arial" w:cs="Arial" w:eastAsia="Arial" w:hAnsi="Arial"/>
          <w:b/>
          <w:bCs/>
          <w:sz w:val="22"/>
          <w:szCs w:val="22"/>
        </w:rPr>
        <w:t xml:space="preserve">Board &amp; Governance</w:t>
      </w:r>
    </w:p>
    <w:p>
      <w:pPr>
        <w:pStyle w:val="ListParagraph"/>
        <w:numPr>
          <w:ilvl w:val="0"/>
          <w:numId w:val="2"/>
        </w:numPr>
        <w:spacing w:after="40" w:before="40"/>
        <w:ind w:left="1080" w:hanging="360"/>
      </w:pPr>
      <w:r>
        <w:rPr>
          <w:rFonts w:ascii="Arial" w:cs="Arial" w:eastAsia="Arial" w:hAnsi="Arial"/>
          <w:sz w:val="22"/>
          <w:szCs w:val="22"/>
        </w:rPr>
        <w:t xml:space="preserve">Board Minutes</w:t>
      </w:r>
    </w:p>
    <w:p>
      <w:pPr>
        <w:pStyle w:val="ListParagraph"/>
        <w:numPr>
          <w:ilvl w:val="0"/>
          <w:numId w:val="2"/>
        </w:numPr>
        <w:spacing w:after="40" w:before="40"/>
        <w:ind w:left="1080" w:hanging="360"/>
      </w:pPr>
      <w:r>
        <w:rPr>
          <w:rFonts w:ascii="Arial" w:cs="Arial" w:eastAsia="Arial" w:hAnsi="Arial"/>
          <w:sz w:val="22"/>
          <w:szCs w:val="22"/>
        </w:rPr>
        <w:t xml:space="preserve">Board Resolutions</w:t>
      </w:r>
    </w:p>
    <w:p>
      <w:pPr>
        <w:pStyle w:val="ListParagraph"/>
        <w:numPr>
          <w:ilvl w:val="0"/>
          <w:numId w:val="2"/>
        </w:numPr>
        <w:spacing w:after="40" w:before="40"/>
        <w:ind w:left="1080" w:hanging="360"/>
      </w:pPr>
      <w:r>
        <w:rPr>
          <w:rFonts w:ascii="Arial" w:cs="Arial" w:eastAsia="Arial" w:hAnsi="Arial"/>
          <w:sz w:val="22"/>
          <w:szCs w:val="22"/>
        </w:rPr>
        <w:t xml:space="preserve">Meeting Agendas</w:t>
      </w:r>
    </w:p>
    <w:p>
      <w:pPr>
        <w:pStyle w:val="ListParagraph"/>
        <w:numPr>
          <w:ilvl w:val="0"/>
          <w:numId w:val="2"/>
        </w:numPr>
        <w:spacing w:after="60" w:before="60"/>
      </w:pPr>
      <w:r>
        <w:rPr>
          <w:rFonts w:ascii="Arial" w:cs="Arial" w:eastAsia="Arial" w:hAnsi="Arial"/>
          <w:b/>
          <w:bCs/>
          <w:sz w:val="22"/>
          <w:szCs w:val="22"/>
        </w:rPr>
        <w:t xml:space="preserve">Procurement &amp; Contracts</w:t>
      </w:r>
    </w:p>
    <w:p>
      <w:pPr>
        <w:pStyle w:val="ListParagraph"/>
        <w:numPr>
          <w:ilvl w:val="0"/>
          <w:numId w:val="2"/>
        </w:numPr>
        <w:spacing w:after="40" w:before="40"/>
        <w:ind w:left="1080" w:hanging="360"/>
      </w:pPr>
      <w:r>
        <w:rPr>
          <w:rFonts w:ascii="Arial" w:cs="Arial" w:eastAsia="Arial" w:hAnsi="Arial"/>
          <w:sz w:val="22"/>
          <w:szCs w:val="22"/>
        </w:rPr>
        <w:t xml:space="preserve">RFPs &amp; RFQs</w:t>
      </w:r>
    </w:p>
    <w:p>
      <w:pPr>
        <w:pStyle w:val="ListParagraph"/>
        <w:numPr>
          <w:ilvl w:val="0"/>
          <w:numId w:val="2"/>
        </w:numPr>
        <w:spacing w:after="40" w:before="40"/>
        <w:ind w:left="1080" w:hanging="360"/>
      </w:pPr>
      <w:r>
        <w:rPr>
          <w:rFonts w:ascii="Arial" w:cs="Arial" w:eastAsia="Arial" w:hAnsi="Arial"/>
          <w:sz w:val="22"/>
          <w:szCs w:val="22"/>
        </w:rPr>
        <w:t xml:space="preserve">Awarded Contracts</w:t>
      </w:r>
    </w:p>
    <w:p>
      <w:pPr>
        <w:pStyle w:val="ListParagraph"/>
        <w:numPr>
          <w:ilvl w:val="0"/>
          <w:numId w:val="2"/>
        </w:numPr>
        <w:spacing w:after="60" w:before="60"/>
      </w:pPr>
      <w:r>
        <w:rPr>
          <w:rFonts w:ascii="Arial" w:cs="Arial" w:eastAsia="Arial" w:hAnsi="Arial"/>
          <w:b/>
          <w:bCs/>
          <w:sz w:val="22"/>
          <w:szCs w:val="22"/>
        </w:rPr>
        <w:t xml:space="preserve">Reports &amp; Plans</w:t>
      </w:r>
    </w:p>
    <w:p>
      <w:pPr>
        <w:pStyle w:val="ListParagraph"/>
        <w:numPr>
          <w:ilvl w:val="0"/>
          <w:numId w:val="2"/>
        </w:numPr>
        <w:spacing w:after="40" w:before="40"/>
        <w:ind w:left="1080" w:hanging="360"/>
      </w:pPr>
      <w:r>
        <w:rPr>
          <w:rFonts w:ascii="Arial" w:cs="Arial" w:eastAsia="Arial" w:hAnsi="Arial"/>
          <w:sz w:val="22"/>
          <w:szCs w:val="22"/>
        </w:rPr>
        <w:t xml:space="preserve">Annual Reports</w:t>
      </w:r>
    </w:p>
    <w:p>
      <w:pPr>
        <w:pStyle w:val="ListParagraph"/>
        <w:numPr>
          <w:ilvl w:val="0"/>
          <w:numId w:val="2"/>
        </w:numPr>
        <w:spacing w:after="40" w:before="40"/>
        <w:ind w:left="1080" w:hanging="360"/>
      </w:pPr>
      <w:r>
        <w:rPr>
          <w:rFonts w:ascii="Arial" w:cs="Arial" w:eastAsia="Arial" w:hAnsi="Arial"/>
          <w:sz w:val="22"/>
          <w:szCs w:val="22"/>
        </w:rPr>
        <w:t xml:space="preserve">Strategic Plans</w:t>
      </w:r>
    </w:p>
    <w:p>
      <w:pPr>
        <w:pStyle w:val="ListParagraph"/>
        <w:numPr>
          <w:ilvl w:val="0"/>
          <w:numId w:val="2"/>
        </w:numPr>
        <w:spacing w:after="60" w:before="60"/>
      </w:pPr>
      <w:r>
        <w:rPr>
          <w:rFonts w:ascii="Arial" w:cs="Arial" w:eastAsia="Arial" w:hAnsi="Arial"/>
          <w:b/>
          <w:bCs/>
          <w:sz w:val="22"/>
          <w:szCs w:val="22"/>
        </w:rPr>
        <w:t xml:space="preserve">Policies &amp; Procedures</w:t>
      </w:r>
    </w:p>
    <w:p>
      <w:pPr>
        <w:pStyle w:val="ListParagraph"/>
        <w:numPr>
          <w:ilvl w:val="0"/>
          <w:numId w:val="2"/>
        </w:numPr>
        <w:spacing w:after="60" w:before="60"/>
      </w:pPr>
      <w:r>
        <w:rPr>
          <w:rFonts w:ascii="Arial" w:cs="Arial" w:eastAsia="Arial" w:hAnsi="Arial"/>
          <w:b/>
          <w:bCs/>
          <w:sz w:val="22"/>
          <w:szCs w:val="22"/>
        </w:rPr>
        <w:t xml:space="preserve">Press &amp; Public Notices</w:t>
      </w:r>
    </w:p>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4. Editor Workflow</w:t>
      </w:r>
    </w:p>
    <w:p>
      <w:pPr>
        <w:spacing w:after="120" w:before="80"/>
      </w:pPr>
      <w:r>
        <w:rPr>
          <w:rFonts w:ascii="Arial" w:cs="Arial" w:eastAsia="Arial" w:hAnsi="Arial"/>
          <w:sz w:val="22"/>
          <w:szCs w:val="22"/>
        </w:rPr>
        <w:t xml:space="preserve">The following is the complete step-by-step workflow for an Editor in the Office of Communications to upload and publish a document.</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4.1 Uploading and Publishing a Document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400"/>
        <w:gridCol w:w="6240"/>
      </w:tblGrid>
      <w:tr>
        <w:tc>
          <w:tcPr>
            <w:tcW w:type="dxa" w:w="7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24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624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Detail</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1</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Log in to WP Admin</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Navigate to atltransit.ga.gov/wp-admin</w:t>
            </w:r>
          </w:p>
        </w:tc>
      </w:tr>
      <w:tr>
        <w:tc>
          <w:tcPr>
            <w:tcW w:type="dxa" w:w="7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2</w:t>
            </w:r>
          </w:p>
        </w:tc>
        <w:tc>
          <w:tcPr>
            <w:tcW w:type="dxa" w:w="24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Go to Documents &gt; Add Document</w:t>
            </w:r>
          </w:p>
        </w:tc>
        <w:tc>
          <w:tcPr>
            <w:tcW w:type="dxa" w:w="62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This opens the document edit screen</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3</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Enter a document title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 a clear, descriptive title (e.g., Board Meeting Minutes — March 2025). This becomes the public link text.</w:t>
            </w:r>
          </w:p>
        </w:tc>
      </w:tr>
      <w:tr>
        <w:tc>
          <w:tcPr>
            <w:tcW w:type="dxa" w:w="7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4</w:t>
            </w:r>
          </w:p>
        </w:tc>
        <w:tc>
          <w:tcPr>
            <w:tcW w:type="dxa" w:w="24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Upload the file</w:t>
            </w:r>
          </w:p>
        </w:tc>
        <w:tc>
          <w:tcPr>
            <w:tcW w:type="dxa" w:w="62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Click the Upload New Document button. Supported: PDF, DOC, DOCX, XLS, XLSX, PPT, PPTX.</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5</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Assign a category</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 the Document Categories panel (right sidebar), check one or more categories. A document can belong to multiple categories.</w:t>
            </w:r>
          </w:p>
        </w:tc>
      </w:tr>
      <w:tr>
        <w:tc>
          <w:tcPr>
            <w:tcW w:type="dxa" w:w="7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b/>
                <w:bCs/>
                <w:sz w:val="20"/>
                <w:szCs w:val="20"/>
              </w:rPr>
              <w:t xml:space="preserve">6</w:t>
            </w:r>
          </w:p>
        </w:tc>
        <w:tc>
          <w:tcPr>
            <w:tcW w:type="dxa" w:w="24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Set workflow state to Published</w:t>
            </w:r>
          </w:p>
        </w:tc>
        <w:tc>
          <w:tcPr>
            <w:tcW w:type="dxa" w:w="62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In the Workflow State dropdown, select Published. This is the switch — the document becomes public immediately upon save.</w:t>
            </w:r>
          </w:p>
        </w:tc>
      </w:tr>
      <w:tr>
        <w:tc>
          <w:tcPr>
            <w:tcW w:type="dxa" w:w="7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7</w:t>
            </w:r>
          </w:p>
        </w:tc>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Click Publish / Update</w:t>
            </w:r>
          </w:p>
        </w:tc>
        <w:tc>
          <w:tcPr>
            <w:tcW w:type="dxa" w:w="62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The document is now live on the public-facing library page with no further action required.</w:t>
            </w:r>
          </w:p>
        </w:tc>
      </w:tr>
    </w:tbl>
    <w:p>
      <w:pPr>
        <w:spacing w:after="60" w:before="60"/>
      </w:pPr>
      <w:r>
        <w:t xml:space="preserve"/>
      </w:r>
    </w:p>
    <w:p>
      <w:pPr>
        <w:pStyle w:val="Heading2"/>
        <w:spacing w:after="100" w:before="280"/>
      </w:pPr>
      <w:r>
        <w:rPr>
          <w:rFonts w:ascii="Arial" w:cs="Arial" w:eastAsia="Arial" w:hAnsi="Arial"/>
          <w:b/>
          <w:bCs/>
          <w:color w:val="0055A5"/>
          <w:sz w:val="26"/>
          <w:szCs w:val="26"/>
        </w:rPr>
        <w:t xml:space="preserve">4.2 Replacing or Updating a Document</w:t>
      </w:r>
    </w:p>
    <w:p>
      <w:pPr>
        <w:spacing w:after="120" w:before="80"/>
      </w:pPr>
      <w:r>
        <w:rPr>
          <w:rFonts w:ascii="Arial" w:cs="Arial" w:eastAsia="Arial" w:hAnsi="Arial"/>
          <w:sz w:val="22"/>
          <w:szCs w:val="22"/>
        </w:rPr>
        <w:t xml:space="preserve">WP Document Revisions natively handles file versioning. To replace a document with a newer version:</w:t>
      </w:r>
    </w:p>
    <w:p>
      <w:pPr>
        <w:pStyle w:val="ListParagraph"/>
        <w:numPr>
          <w:ilvl w:val="0"/>
          <w:numId w:val="3"/>
        </w:numPr>
        <w:spacing w:after="60" w:before="60"/>
      </w:pPr>
      <w:r>
        <w:rPr>
          <w:rFonts w:ascii="Arial" w:cs="Arial" w:eastAsia="Arial" w:hAnsi="Arial"/>
          <w:sz w:val="22"/>
          <w:szCs w:val="22"/>
        </w:rPr>
        <w:t xml:space="preserve">Navigate to Documents &gt; All Documents</w:t>
      </w:r>
    </w:p>
    <w:p>
      <w:pPr>
        <w:pStyle w:val="ListParagraph"/>
        <w:numPr>
          <w:ilvl w:val="0"/>
          <w:numId w:val="3"/>
        </w:numPr>
        <w:spacing w:after="60" w:before="60"/>
      </w:pPr>
      <w:r>
        <w:rPr>
          <w:rFonts w:ascii="Arial" w:cs="Arial" w:eastAsia="Arial" w:hAnsi="Arial"/>
          <w:sz w:val="22"/>
          <w:szCs w:val="22"/>
        </w:rPr>
        <w:t xml:space="preserve">Find and click the document to edit</w:t>
      </w:r>
    </w:p>
    <w:p>
      <w:pPr>
        <w:pStyle w:val="ListParagraph"/>
        <w:numPr>
          <w:ilvl w:val="0"/>
          <w:numId w:val="3"/>
        </w:numPr>
        <w:spacing w:after="60" w:before="60"/>
      </w:pPr>
      <w:r>
        <w:rPr>
          <w:rFonts w:ascii="Arial" w:cs="Arial" w:eastAsia="Arial" w:hAnsi="Arial"/>
          <w:sz w:val="22"/>
          <w:szCs w:val="22"/>
        </w:rPr>
        <w:t xml:space="preserve">Upload the new file version — the previous version is retained in revision history</w:t>
      </w:r>
    </w:p>
    <w:p>
      <w:pPr>
        <w:pStyle w:val="ListParagraph"/>
        <w:numPr>
          <w:ilvl w:val="0"/>
          <w:numId w:val="3"/>
        </w:numPr>
        <w:spacing w:after="60" w:before="60"/>
      </w:pPr>
      <w:r>
        <w:rPr>
          <w:rFonts w:ascii="Arial" w:cs="Arial" w:eastAsia="Arial" w:hAnsi="Arial"/>
          <w:sz w:val="22"/>
          <w:szCs w:val="22"/>
        </w:rPr>
        <w:t xml:space="preserve">Update the title if the date or version has changed</w:t>
      </w:r>
    </w:p>
    <w:p>
      <w:pPr>
        <w:pStyle w:val="ListParagraph"/>
        <w:numPr>
          <w:ilvl w:val="0"/>
          <w:numId w:val="3"/>
        </w:numPr>
        <w:spacing w:after="60" w:before="60"/>
      </w:pPr>
      <w:r>
        <w:rPr>
          <w:rFonts w:ascii="Arial" w:cs="Arial" w:eastAsia="Arial" w:hAnsi="Arial"/>
          <w:sz w:val="22"/>
          <w:szCs w:val="22"/>
        </w:rPr>
        <w:t xml:space="preserve">Click Update — the public-facing link remains unchanged; visitors always get the latest version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55A5" w:sz="4"/>
              <w:left w:val="thick" w:color="0055A5" w:sz="12"/>
              <w:bottom w:val="single" w:color="0055A5" w:sz="4"/>
              <w:right w:val="single" w:color="0055A5" w:sz="4"/>
            </w:tcBorders>
            <w:shd w:fill="EEF4FB" w:val="clear"/>
            <w:tcMar>
              <w:top w:type="dxa" w:w="120"/>
              <w:left w:type="dxa" w:w="200"/>
              <w:bottom w:type="dxa" w:w="120"/>
              <w:right w:type="dxa" w:w="120"/>
            </w:tcMar>
          </w:tcPr>
          <w:p>
            <w:r>
              <w:rPr>
                <w:rFonts w:ascii="Arial" w:cs="Arial" w:eastAsia="Arial" w:hAnsi="Arial"/>
                <w:i/>
                <w:iCs/>
                <w:sz w:val="20"/>
                <w:szCs w:val="20"/>
              </w:rPr>
              <w:t xml:space="preserve">Version history is visible to Admins and Editors in the document edit screen. Previous versions are not publicly exposed — only the current published file is accessible to site visitors.</w:t>
            </w:r>
          </w:p>
        </w:tc>
      </w:tr>
    </w:tbl>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5. Front-End Display</w:t>
      </w:r>
    </w:p>
    <w:p>
      <w:pPr>
        <w:spacing w:after="120" w:before="80"/>
      </w:pPr>
      <w:r>
        <w:rPr>
          <w:rFonts w:ascii="Arial" w:cs="Arial" w:eastAsia="Arial" w:hAnsi="Arial"/>
          <w:sz w:val="22"/>
          <w:szCs w:val="22"/>
        </w:rPr>
        <w:t xml:space="preserve">The public-facing document library uses Content Views (Post Grid) to render documents queried by category. Each category has a corresponding page on the site. The display automatically reflects any newly published documents without page edits.</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5.1 Page Structure</w:t>
      </w:r>
    </w:p>
    <w:p>
      <w:pPr>
        <w:spacing w:after="120" w:before="80"/>
      </w:pPr>
      <w:r>
        <w:rPr>
          <w:rFonts w:ascii="Arial" w:cs="Arial" w:eastAsia="Arial" w:hAnsi="Arial"/>
          <w:sz w:val="22"/>
          <w:szCs w:val="22"/>
        </w:rPr>
        <w:t xml:space="preserve">Each document category maps to a dedicated page or page section. The recommended structure:</w:t>
      </w:r>
    </w:p>
    <w:p>
      <w:pPr>
        <w:pStyle w:val="ListParagraph"/>
        <w:numPr>
          <w:ilvl w:val="0"/>
          <w:numId w:val="2"/>
        </w:numPr>
        <w:spacing w:after="60" w:before="60"/>
      </w:pPr>
      <w:r>
        <w:rPr>
          <w:rFonts w:ascii="Arial" w:cs="Arial" w:eastAsia="Arial" w:hAnsi="Arial"/>
          <w:b w:val="false"/>
          <w:bCs w:val="false"/>
          <w:sz w:val="22"/>
          <w:szCs w:val="22"/>
        </w:rPr>
        <w:t xml:space="preserve">/documents/ — Master document library (all published documents, filterable)</w:t>
      </w:r>
    </w:p>
    <w:p>
      <w:pPr>
        <w:pStyle w:val="ListParagraph"/>
        <w:numPr>
          <w:ilvl w:val="0"/>
          <w:numId w:val="2"/>
        </w:numPr>
        <w:spacing w:after="60" w:before="60"/>
      </w:pPr>
      <w:r>
        <w:rPr>
          <w:rFonts w:ascii="Arial" w:cs="Arial" w:eastAsia="Arial" w:hAnsi="Arial"/>
          <w:b w:val="false"/>
          <w:bCs w:val="false"/>
          <w:sz w:val="22"/>
          <w:szCs w:val="22"/>
        </w:rPr>
        <w:t xml:space="preserve">/documents/board-governance/ — Category-specific pages</w:t>
      </w:r>
    </w:p>
    <w:p>
      <w:pPr>
        <w:pStyle w:val="ListParagraph"/>
        <w:numPr>
          <w:ilvl w:val="0"/>
          <w:numId w:val="2"/>
        </w:numPr>
        <w:spacing w:after="60" w:before="60"/>
      </w:pPr>
      <w:r>
        <w:rPr>
          <w:rFonts w:ascii="Arial" w:cs="Arial" w:eastAsia="Arial" w:hAnsi="Arial"/>
          <w:b w:val="false"/>
          <w:bCs w:val="false"/>
          <w:sz w:val="22"/>
          <w:szCs w:val="22"/>
        </w:rPr>
        <w:t xml:space="preserve">/documents/procurement/ — Category-specific pages</w:t>
      </w:r>
    </w:p>
    <w:p>
      <w:pPr>
        <w:pStyle w:val="ListParagraph"/>
        <w:numPr>
          <w:ilvl w:val="0"/>
          <w:numId w:val="2"/>
        </w:numPr>
        <w:spacing w:after="60" w:before="60"/>
      </w:pPr>
      <w:r>
        <w:rPr>
          <w:rFonts w:ascii="Arial" w:cs="Arial" w:eastAsia="Arial" w:hAnsi="Arial"/>
          <w:b w:val="false"/>
          <w:bCs w:val="false"/>
          <w:sz w:val="22"/>
          <w:szCs w:val="22"/>
        </w:rPr>
        <w:t xml:space="preserve">(additional category pages as needed)</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5.2 Content Views Configuration</w:t>
      </w:r>
    </w:p>
    <w:p>
      <w:pPr>
        <w:pStyle w:val="ListParagraph"/>
        <w:numPr>
          <w:ilvl w:val="0"/>
          <w:numId w:val="3"/>
        </w:numPr>
        <w:spacing w:after="60" w:before="60"/>
      </w:pPr>
      <w:r>
        <w:rPr>
          <w:rFonts w:ascii="Arial" w:cs="Arial" w:eastAsia="Arial" w:hAnsi="Arial"/>
          <w:sz w:val="22"/>
          <w:szCs w:val="22"/>
        </w:rPr>
        <w:t xml:space="preserve">Install and activate Content Views — Post Grid &amp; Filter</w:t>
      </w:r>
    </w:p>
    <w:p>
      <w:pPr>
        <w:pStyle w:val="ListParagraph"/>
        <w:numPr>
          <w:ilvl w:val="0"/>
          <w:numId w:val="3"/>
        </w:numPr>
        <w:spacing w:after="60" w:before="60"/>
      </w:pPr>
      <w:r>
        <w:rPr>
          <w:rFonts w:ascii="Arial" w:cs="Arial" w:eastAsia="Arial" w:hAnsi="Arial"/>
          <w:sz w:val="22"/>
          <w:szCs w:val="22"/>
        </w:rPr>
        <w:t xml:space="preserve">Go to Content Views &gt; Add New</w:t>
      </w:r>
    </w:p>
    <w:p>
      <w:pPr>
        <w:pStyle w:val="ListParagraph"/>
        <w:numPr>
          <w:ilvl w:val="0"/>
          <w:numId w:val="3"/>
        </w:numPr>
        <w:spacing w:after="60" w:before="60"/>
      </w:pPr>
      <w:r>
        <w:rPr>
          <w:rFonts w:ascii="Arial" w:cs="Arial" w:eastAsia="Arial" w:hAnsi="Arial"/>
          <w:sz w:val="22"/>
          <w:szCs w:val="22"/>
        </w:rPr>
        <w:t xml:space="preserve">Set Post Type to Documents</w:t>
      </w:r>
    </w:p>
    <w:p>
      <w:pPr>
        <w:pStyle w:val="ListParagraph"/>
        <w:numPr>
          <w:ilvl w:val="0"/>
          <w:numId w:val="3"/>
        </w:numPr>
        <w:spacing w:after="60" w:before="60"/>
      </w:pPr>
      <w:r>
        <w:rPr>
          <w:rFonts w:ascii="Arial" w:cs="Arial" w:eastAsia="Arial" w:hAnsi="Arial"/>
          <w:sz w:val="22"/>
          <w:szCs w:val="22"/>
        </w:rPr>
        <w:t xml:space="preserve">Under Filter, set Taxonomy to Document Categories, select the target category</w:t>
      </w:r>
    </w:p>
    <w:p>
      <w:pPr>
        <w:pStyle w:val="ListParagraph"/>
        <w:numPr>
          <w:ilvl w:val="0"/>
          <w:numId w:val="3"/>
        </w:numPr>
        <w:spacing w:after="60" w:before="60"/>
      </w:pPr>
      <w:r>
        <w:rPr>
          <w:rFonts w:ascii="Arial" w:cs="Arial" w:eastAsia="Arial" w:hAnsi="Arial"/>
          <w:sz w:val="22"/>
          <w:szCs w:val="22"/>
        </w:rPr>
        <w:t xml:space="preserve">Set Sort Order to Date Descending (newest first)</w:t>
      </w:r>
    </w:p>
    <w:p>
      <w:pPr>
        <w:pStyle w:val="ListParagraph"/>
        <w:numPr>
          <w:ilvl w:val="0"/>
          <w:numId w:val="3"/>
        </w:numPr>
        <w:spacing w:after="60" w:before="60"/>
      </w:pPr>
      <w:r>
        <w:rPr>
          <w:rFonts w:ascii="Arial" w:cs="Arial" w:eastAsia="Arial" w:hAnsi="Arial"/>
          <w:sz w:val="22"/>
          <w:szCs w:val="22"/>
        </w:rPr>
        <w:t xml:space="preserve">Configure Display: list layout, show title as linked text, show date, show category badge</w:t>
      </w:r>
    </w:p>
    <w:p>
      <w:pPr>
        <w:pStyle w:val="ListParagraph"/>
        <w:numPr>
          <w:ilvl w:val="0"/>
          <w:numId w:val="3"/>
        </w:numPr>
        <w:spacing w:after="60" w:before="60"/>
      </w:pPr>
      <w:r>
        <w:rPr>
          <w:rFonts w:ascii="Arial" w:cs="Arial" w:eastAsia="Arial" w:hAnsi="Arial"/>
          <w:sz w:val="22"/>
          <w:szCs w:val="22"/>
        </w:rPr>
        <w:t xml:space="preserve">Enable the built-in Search/Filter bar for the master library page</w:t>
      </w:r>
    </w:p>
    <w:p>
      <w:pPr>
        <w:pStyle w:val="ListParagraph"/>
        <w:numPr>
          <w:ilvl w:val="0"/>
          <w:numId w:val="3"/>
        </w:numPr>
        <w:spacing w:after="60" w:before="60"/>
      </w:pPr>
      <w:r>
        <w:rPr>
          <w:rFonts w:ascii="Arial" w:cs="Arial" w:eastAsia="Arial" w:hAnsi="Arial"/>
          <w:sz w:val="22"/>
          <w:szCs w:val="22"/>
        </w:rPr>
        <w:t xml:space="preserve">Copy the generated shortcode and paste it into the target WordPress page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55A5" w:sz="4"/>
              <w:left w:val="thick" w:color="0055A5" w:sz="12"/>
              <w:bottom w:val="single" w:color="0055A5" w:sz="4"/>
              <w:right w:val="single" w:color="0055A5" w:sz="4"/>
            </w:tcBorders>
            <w:shd w:fill="EEF4FB" w:val="clear"/>
            <w:tcMar>
              <w:top w:type="dxa" w:w="120"/>
              <w:left w:type="dxa" w:w="200"/>
              <w:bottom w:type="dxa" w:w="120"/>
              <w:right w:type="dxa" w:w="120"/>
            </w:tcMar>
          </w:tcPr>
          <w:p>
            <w:r>
              <w:rPr>
                <w:rFonts w:ascii="Arial" w:cs="Arial" w:eastAsia="Arial" w:hAnsi="Arial"/>
                <w:i/>
                <w:iCs/>
                <w:sz w:val="20"/>
                <w:szCs w:val="20"/>
              </w:rPr>
              <w:t xml:space="preserve">The shortcode approach means the display updates automatically as documents are added or removed. No page editing is required after initial setup.</w:t>
            </w:r>
          </w:p>
        </w:tc>
      </w:tr>
    </w:tbl>
    <w:p>
      <w:pPr>
        <w:spacing w:after="60" w:before="60"/>
      </w:pPr>
      <w:r>
        <w:t xml:space="preserve"/>
      </w:r>
    </w:p>
    <w:p>
      <w:pPr>
        <w:pStyle w:val="Heading2"/>
        <w:spacing w:after="100" w:before="280"/>
      </w:pPr>
      <w:r>
        <w:rPr>
          <w:rFonts w:ascii="Arial" w:cs="Arial" w:eastAsia="Arial" w:hAnsi="Arial"/>
          <w:b/>
          <w:bCs/>
          <w:color w:val="0055A5"/>
          <w:sz w:val="26"/>
          <w:szCs w:val="26"/>
        </w:rPr>
        <w:t xml:space="preserve">5.3 Accessibility Requirements (Section 508 / WCAG 2.1 AA)</w:t>
      </w:r>
    </w:p>
    <w:p>
      <w:pPr>
        <w:spacing w:after="120" w:before="80"/>
      </w:pPr>
      <w:r>
        <w:rPr>
          <w:rFonts w:ascii="Arial" w:cs="Arial" w:eastAsia="Arial" w:hAnsi="Arial"/>
          <w:sz w:val="22"/>
          <w:szCs w:val="22"/>
        </w:rPr>
        <w:t xml:space="preserve">The following must be verified during front-end implementation: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Requirement</w:t>
            </w:r>
          </w:p>
        </w:tc>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Implementation</w:t>
            </w:r>
          </w:p>
        </w:tc>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Responsibility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Document links have descriptive text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 full document title as link text — never Download or Click Here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Editor (title naming)</w:t>
            </w:r>
          </w:p>
        </w:tc>
      </w:tr>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File type and size indicated</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Add (PDF, 2.4 MB) notation after link text</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Content Views template config</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Keyboard navigable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Default browser behavior — no custom JS needed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Developer verify</w:t>
            </w:r>
          </w:p>
        </w:tc>
      </w:tr>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Color contrast on UI</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Confirm text/background meets 4.5:1 ratio in theme</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Developer verify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PDF documents are tagged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Source PDFs must be 508-compliant before upload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Content owner (upstream)</w:t>
            </w:r>
          </w:p>
        </w:tc>
      </w:tr>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No auto-playing content</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Document library is static — N/A</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N/A</w:t>
            </w:r>
          </w:p>
        </w:tc>
      </w:tr>
    </w:tbl>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6. User Roles &amp; Permissions</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6.1 Role Configuration via User Role Editor</w:t>
      </w:r>
    </w:p>
    <w:p>
      <w:pPr>
        <w:spacing w:after="120" w:before="80"/>
      </w:pPr>
      <w:r>
        <w:rPr>
          <w:rFonts w:ascii="Arial" w:cs="Arial" w:eastAsia="Arial" w:hAnsi="Arial"/>
          <w:sz w:val="22"/>
          <w:szCs w:val="22"/>
        </w:rPr>
        <w:t xml:space="preserve">Install User Role Editor to fine-tune capabilities. The following matrix defines permissions: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40"/>
        <w:gridCol w:w="1640"/>
        <w:gridCol w:w="1640"/>
        <w:gridCol w:w="1640"/>
      </w:tblGrid>
      <w:tr>
        <w:tc>
          <w:tcPr>
            <w:tcW w:type="dxa" w:w="28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Capability</w:t>
            </w:r>
          </w:p>
        </w:tc>
        <w:tc>
          <w:tcPr>
            <w:tcW w:type="dxa" w:w="164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Admin</w:t>
            </w:r>
          </w:p>
        </w:tc>
        <w:tc>
          <w:tcPr>
            <w:tcW w:type="dxa" w:w="164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Editor</w:t>
            </w:r>
          </w:p>
        </w:tc>
        <w:tc>
          <w:tcPr>
            <w:tcW w:type="dxa" w:w="164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Author</w:t>
            </w:r>
          </w:p>
        </w:tc>
        <w:tc>
          <w:tcPr>
            <w:tcW w:type="dxa" w:w="164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Public</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Upload documents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No</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No</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Publish documents</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No</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No</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Edit own documents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 (own)</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No</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Delete documents</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Yes (own)</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No</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No</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Manage categories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No</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No</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View revision history</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No</w:t>
            </w:r>
          </w:p>
        </w:tc>
        <w:tc>
          <w:tcPr>
            <w:tcW w:type="dxa" w:w="164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pPr>
              <w:jc w:val="center"/>
            </w:pPr>
            <w:r>
              <w:rPr>
                <w:rFonts w:ascii="Arial" w:cs="Arial" w:eastAsia="Arial" w:hAnsi="Arial"/>
                <w:sz w:val="20"/>
                <w:szCs w:val="20"/>
              </w:rPr>
              <w:t xml:space="preserve">No</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Download published docs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c>
          <w:tcPr>
            <w:tcW w:type="dxa" w:w="1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Yes</w:t>
            </w:r>
          </w:p>
        </w:tc>
      </w:tr>
    </w:tbl>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7. Naming Conventions &amp; Content Standards</w:t>
      </w:r>
    </w:p>
    <w:p>
      <w:pPr>
        <w:spacing w:after="120" w:before="80"/>
      </w:pPr>
      <w:r>
        <w:rPr>
          <w:rFonts w:ascii="Arial" w:cs="Arial" w:eastAsia="Arial" w:hAnsi="Arial"/>
          <w:sz w:val="22"/>
          <w:szCs w:val="22"/>
        </w:rPr>
        <w:t xml:space="preserve">Consistent naming improves searchability and public presentation. Editors should follow these standards:</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7.1 Document Title Format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3280"/>
        <w:gridCol w:w="3280"/>
      </w:tblGrid>
      <w:tr>
        <w:tc>
          <w:tcPr>
            <w:tcW w:type="dxa" w:w="280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Document Type</w:t>
            </w:r>
          </w:p>
        </w:tc>
        <w:tc>
          <w:tcPr>
            <w:tcW w:type="dxa" w:w="328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Title Format</w:t>
            </w:r>
          </w:p>
        </w:tc>
        <w:tc>
          <w:tcPr>
            <w:tcW w:type="dxa" w:w="328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Example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Meeting Minutes</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[Body] Meeting Minutes — [Month YYYY]</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Board Meeting Minutes — March 2025</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Annual Report</w:t>
            </w:r>
          </w:p>
        </w:tc>
        <w:tc>
          <w:tcPr>
            <w:tcW w:type="dxa" w:w="3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ATL Annual Report [YYYY]</w:t>
            </w:r>
          </w:p>
        </w:tc>
        <w:tc>
          <w:tcPr>
            <w:tcW w:type="dxa" w:w="3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ATL Annual Report 2024</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RFP / Procurement</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RFP [Number]: [Short Title]</w:t>
            </w:r>
          </w:p>
        </w:tc>
        <w:tc>
          <w:tcPr>
            <w:tcW w:type="dxa" w:w="32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RFP 2025-04: Regional Mobility Study</w:t>
            </w:r>
          </w:p>
        </w:tc>
      </w:tr>
      <w:tr>
        <w:tc>
          <w:tcPr>
            <w:tcW w:type="dxa" w:w="280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Policy</w:t>
            </w:r>
          </w:p>
        </w:tc>
        <w:tc>
          <w:tcPr>
            <w:tcW w:type="dxa" w:w="3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[Policy Name] Policy (Effective [Month YYYY])</w:t>
            </w:r>
          </w:p>
        </w:tc>
        <w:tc>
          <w:tcPr>
            <w:tcW w:type="dxa" w:w="328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Data Privacy Policy (Effective January 2025)</w:t>
            </w:r>
          </w:p>
        </w:tc>
      </w:tr>
    </w:tbl>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8. Implementation Checklist</w:t>
      </w:r>
    </w:p>
    <w:p>
      <w:pPr>
        <w:spacing w:after="120" w:before="80"/>
      </w:pPr>
      <w:r>
        <w:rPr>
          <w:rFonts w:ascii="Arial" w:cs="Arial" w:eastAsia="Arial" w:hAnsi="Arial"/>
          <w:sz w:val="22"/>
          <w:szCs w:val="22"/>
        </w:rPr>
        <w:t xml:space="preserve">Use this checklist to track progress through the setup process.</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Phase 1 — Plugin Installation (Developer, ~1 hour)</w:t>
      </w:r>
    </w:p>
    <w:p>
      <w:pPr>
        <w:pStyle w:val="ListParagraph"/>
        <w:numPr>
          <w:ilvl w:val="0"/>
          <w:numId w:val="2"/>
        </w:numPr>
        <w:spacing w:after="60" w:before="60"/>
      </w:pPr>
      <w:r>
        <w:rPr>
          <w:rFonts w:ascii="Arial" w:cs="Arial" w:eastAsia="Arial" w:hAnsi="Arial"/>
          <w:b w:val="false"/>
          <w:bCs w:val="false"/>
          <w:sz w:val="22"/>
          <w:szCs w:val="22"/>
        </w:rPr>
        <w:t xml:space="preserve">Install and activate WP Document Revisions</w:t>
      </w:r>
    </w:p>
    <w:p>
      <w:pPr>
        <w:pStyle w:val="ListParagraph"/>
        <w:numPr>
          <w:ilvl w:val="0"/>
          <w:numId w:val="2"/>
        </w:numPr>
        <w:spacing w:after="60" w:before="60"/>
      </w:pPr>
      <w:r>
        <w:rPr>
          <w:rFonts w:ascii="Arial" w:cs="Arial" w:eastAsia="Arial" w:hAnsi="Arial"/>
          <w:b w:val="false"/>
          <w:bCs w:val="false"/>
          <w:sz w:val="22"/>
          <w:szCs w:val="22"/>
        </w:rPr>
        <w:t xml:space="preserve">Install and activate Content Views — Post Grid &amp; Filter</w:t>
      </w:r>
    </w:p>
    <w:p>
      <w:pPr>
        <w:pStyle w:val="ListParagraph"/>
        <w:numPr>
          <w:ilvl w:val="0"/>
          <w:numId w:val="2"/>
        </w:numPr>
        <w:spacing w:after="60" w:before="60"/>
      </w:pPr>
      <w:r>
        <w:rPr>
          <w:rFonts w:ascii="Arial" w:cs="Arial" w:eastAsia="Arial" w:hAnsi="Arial"/>
          <w:b w:val="false"/>
          <w:bCs w:val="false"/>
          <w:sz w:val="22"/>
          <w:szCs w:val="22"/>
        </w:rPr>
        <w:t xml:space="preserve">Install and activate User Role Editor</w:t>
      </w:r>
    </w:p>
    <w:p>
      <w:pPr>
        <w:pStyle w:val="ListParagraph"/>
        <w:numPr>
          <w:ilvl w:val="0"/>
          <w:numId w:val="2"/>
        </w:numPr>
        <w:spacing w:after="60" w:before="60"/>
      </w:pPr>
      <w:r>
        <w:rPr>
          <w:rFonts w:ascii="Arial" w:cs="Arial" w:eastAsia="Arial" w:hAnsi="Arial"/>
          <w:b w:val="false"/>
          <w:bCs w:val="false"/>
          <w:sz w:val="22"/>
          <w:szCs w:val="22"/>
        </w:rPr>
        <w:t xml:space="preserve">Configure supported file types in WP Document Revisions settings</w:t>
      </w:r>
    </w:p>
    <w:p>
      <w:pPr>
        <w:pStyle w:val="ListParagraph"/>
        <w:numPr>
          <w:ilvl w:val="0"/>
          <w:numId w:val="2"/>
        </w:numPr>
        <w:spacing w:after="60" w:before="60"/>
      </w:pPr>
      <w:r>
        <w:rPr>
          <w:rFonts w:ascii="Arial" w:cs="Arial" w:eastAsia="Arial" w:hAnsi="Arial"/>
          <w:b w:val="false"/>
          <w:bCs w:val="false"/>
          <w:sz w:val="22"/>
          <w:szCs w:val="22"/>
        </w:rPr>
        <w:t xml:space="preserve">Configure workflow states (Draft, Under Review, Published)</w:t>
      </w:r>
    </w:p>
    <w:p>
      <w:pPr>
        <w:pStyle w:val="ListParagraph"/>
        <w:numPr>
          <w:ilvl w:val="0"/>
          <w:numId w:val="2"/>
        </w:numPr>
        <w:spacing w:after="60" w:before="60"/>
      </w:pPr>
      <w:r>
        <w:rPr>
          <w:rFonts w:ascii="Arial" w:cs="Arial" w:eastAsia="Arial" w:hAnsi="Arial"/>
          <w:b w:val="false"/>
          <w:bCs w:val="false"/>
          <w:sz w:val="22"/>
          <w:szCs w:val="22"/>
        </w:rPr>
        <w:t xml:space="preserve">Verify WP Engine compatibility — no caching conflicts with document permalinks</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Phase 2 — Taxonomy Setup (Developer or Admin, ~30 minutes)</w:t>
      </w:r>
    </w:p>
    <w:p>
      <w:pPr>
        <w:pStyle w:val="ListParagraph"/>
        <w:numPr>
          <w:ilvl w:val="0"/>
          <w:numId w:val="2"/>
        </w:numPr>
        <w:spacing w:after="60" w:before="60"/>
      </w:pPr>
      <w:r>
        <w:rPr>
          <w:rFonts w:ascii="Arial" w:cs="Arial" w:eastAsia="Arial" w:hAnsi="Arial"/>
          <w:b w:val="false"/>
          <w:bCs w:val="false"/>
          <w:sz w:val="22"/>
          <w:szCs w:val="22"/>
        </w:rPr>
        <w:t xml:space="preserve">Create initial document categories per Section 3.2</w:t>
      </w:r>
    </w:p>
    <w:p>
      <w:pPr>
        <w:pStyle w:val="ListParagraph"/>
        <w:numPr>
          <w:ilvl w:val="0"/>
          <w:numId w:val="2"/>
        </w:numPr>
        <w:spacing w:after="60" w:before="60"/>
      </w:pPr>
      <w:r>
        <w:rPr>
          <w:rFonts w:ascii="Arial" w:cs="Arial" w:eastAsia="Arial" w:hAnsi="Arial"/>
          <w:b w:val="false"/>
          <w:bCs w:val="false"/>
          <w:sz w:val="22"/>
          <w:szCs w:val="22"/>
        </w:rPr>
        <w:t xml:space="preserve">Confirm category slugs are clean and .gov appropriate</w:t>
      </w:r>
    </w:p>
    <w:p>
      <w:pPr>
        <w:pStyle w:val="ListParagraph"/>
        <w:numPr>
          <w:ilvl w:val="0"/>
          <w:numId w:val="2"/>
        </w:numPr>
        <w:spacing w:after="60" w:before="60"/>
      </w:pPr>
      <w:r>
        <w:rPr>
          <w:rFonts w:ascii="Arial" w:cs="Arial" w:eastAsia="Arial" w:hAnsi="Arial"/>
          <w:b w:val="false"/>
          <w:bCs w:val="false"/>
          <w:sz w:val="22"/>
          <w:szCs w:val="22"/>
        </w:rPr>
        <w:t xml:space="preserve">Test: create a draft document and assign to a category</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Phase 3 — Front-End Display (Developer, ~2 hours)</w:t>
      </w:r>
    </w:p>
    <w:p>
      <w:pPr>
        <w:pStyle w:val="ListParagraph"/>
        <w:numPr>
          <w:ilvl w:val="0"/>
          <w:numId w:val="2"/>
        </w:numPr>
        <w:spacing w:after="60" w:before="60"/>
      </w:pPr>
      <w:r>
        <w:rPr>
          <w:rFonts w:ascii="Arial" w:cs="Arial" w:eastAsia="Arial" w:hAnsi="Arial"/>
          <w:b w:val="false"/>
          <w:bCs w:val="false"/>
          <w:sz w:val="22"/>
          <w:szCs w:val="22"/>
        </w:rPr>
        <w:t xml:space="preserve">Create /documents/ master library page with Content Views shortcode (all docs, filterable)</w:t>
      </w:r>
    </w:p>
    <w:p>
      <w:pPr>
        <w:pStyle w:val="ListParagraph"/>
        <w:numPr>
          <w:ilvl w:val="0"/>
          <w:numId w:val="2"/>
        </w:numPr>
        <w:spacing w:after="60" w:before="60"/>
      </w:pPr>
      <w:r>
        <w:rPr>
          <w:rFonts w:ascii="Arial" w:cs="Arial" w:eastAsia="Arial" w:hAnsi="Arial"/>
          <w:b w:val="false"/>
          <w:bCs w:val="false"/>
          <w:sz w:val="22"/>
          <w:szCs w:val="22"/>
        </w:rPr>
        <w:t xml:space="preserve">Create category-specific pages or page sections with filtered shortcodes</w:t>
      </w:r>
    </w:p>
    <w:p>
      <w:pPr>
        <w:pStyle w:val="ListParagraph"/>
        <w:numPr>
          <w:ilvl w:val="0"/>
          <w:numId w:val="2"/>
        </w:numPr>
        <w:spacing w:after="60" w:before="60"/>
      </w:pPr>
      <w:r>
        <w:rPr>
          <w:rFonts w:ascii="Arial" w:cs="Arial" w:eastAsia="Arial" w:hAnsi="Arial"/>
          <w:b w:val="false"/>
          <w:bCs w:val="false"/>
          <w:sz w:val="22"/>
          <w:szCs w:val="22"/>
        </w:rPr>
        <w:t xml:space="preserve">Verify list layout, date display, file type indicator, and link behavior</w:t>
      </w:r>
    </w:p>
    <w:p>
      <w:pPr>
        <w:pStyle w:val="ListParagraph"/>
        <w:numPr>
          <w:ilvl w:val="0"/>
          <w:numId w:val="2"/>
        </w:numPr>
        <w:spacing w:after="60" w:before="60"/>
      </w:pPr>
      <w:r>
        <w:rPr>
          <w:rFonts w:ascii="Arial" w:cs="Arial" w:eastAsia="Arial" w:hAnsi="Arial"/>
          <w:b w:val="false"/>
          <w:bCs w:val="false"/>
          <w:sz w:val="22"/>
          <w:szCs w:val="22"/>
        </w:rPr>
        <w:t xml:space="preserve">Accessibility check: keyboard navigation, contrast, descriptive link text</w:t>
      </w:r>
    </w:p>
    <w:p>
      <w:pPr>
        <w:pStyle w:val="ListParagraph"/>
        <w:numPr>
          <w:ilvl w:val="0"/>
          <w:numId w:val="2"/>
        </w:numPr>
        <w:spacing w:after="60" w:before="60"/>
      </w:pPr>
      <w:r>
        <w:rPr>
          <w:rFonts w:ascii="Arial" w:cs="Arial" w:eastAsia="Arial" w:hAnsi="Arial"/>
          <w:b w:val="false"/>
          <w:bCs w:val="false"/>
          <w:sz w:val="22"/>
          <w:szCs w:val="22"/>
        </w:rPr>
        <w:t xml:space="preserve">Mobile responsiveness check</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Phase 4 — Permissions (Developer, ~30 minutes)</w:t>
      </w:r>
    </w:p>
    <w:p>
      <w:pPr>
        <w:pStyle w:val="ListParagraph"/>
        <w:numPr>
          <w:ilvl w:val="0"/>
          <w:numId w:val="2"/>
        </w:numPr>
        <w:spacing w:after="60" w:before="60"/>
      </w:pPr>
      <w:r>
        <w:rPr>
          <w:rFonts w:ascii="Arial" w:cs="Arial" w:eastAsia="Arial" w:hAnsi="Arial"/>
          <w:b w:val="false"/>
          <w:bCs w:val="false"/>
          <w:sz w:val="22"/>
          <w:szCs w:val="22"/>
        </w:rPr>
        <w:t xml:space="preserve">Configure Editor role capabilities via User Role Editor per Section 6.1</w:t>
      </w:r>
    </w:p>
    <w:p>
      <w:pPr>
        <w:pStyle w:val="ListParagraph"/>
        <w:numPr>
          <w:ilvl w:val="0"/>
          <w:numId w:val="2"/>
        </w:numPr>
        <w:spacing w:after="60" w:before="60"/>
      </w:pPr>
      <w:r>
        <w:rPr>
          <w:rFonts w:ascii="Arial" w:cs="Arial" w:eastAsia="Arial" w:hAnsi="Arial"/>
          <w:b w:val="false"/>
          <w:bCs w:val="false"/>
          <w:sz w:val="22"/>
          <w:szCs w:val="22"/>
        </w:rPr>
        <w:t xml:space="preserve">Test Editor login: confirm upload, categorize, publish workflow works end-to-end</w:t>
      </w:r>
    </w:p>
    <w:p>
      <w:pPr>
        <w:pStyle w:val="ListParagraph"/>
        <w:numPr>
          <w:ilvl w:val="0"/>
          <w:numId w:val="2"/>
        </w:numPr>
        <w:spacing w:after="60" w:before="60"/>
      </w:pPr>
      <w:r>
        <w:rPr>
          <w:rFonts w:ascii="Arial" w:cs="Arial" w:eastAsia="Arial" w:hAnsi="Arial"/>
          <w:b w:val="false"/>
          <w:bCs w:val="false"/>
          <w:sz w:val="22"/>
          <w:szCs w:val="22"/>
        </w:rPr>
        <w:t xml:space="preserve">Confirm Editors cannot access unrelated admin areas</w:t>
      </w:r>
    </w:p>
    <w:p>
      <w:pPr>
        <w:spacing w:after="60" w:before="60"/>
      </w:pPr>
      <w:r>
        <w:t xml:space="preserve"/>
      </w:r>
    </w:p>
    <w:p>
      <w:pPr>
        <w:pStyle w:val="Heading2"/>
        <w:spacing w:after="100" w:before="280"/>
      </w:pPr>
      <w:r>
        <w:rPr>
          <w:rFonts w:ascii="Arial" w:cs="Arial" w:eastAsia="Arial" w:hAnsi="Arial"/>
          <w:b/>
          <w:bCs/>
          <w:color w:val="0055A5"/>
          <w:sz w:val="26"/>
          <w:szCs w:val="26"/>
        </w:rPr>
        <w:t xml:space="preserve">Phase 5 — Editor Training (Communications lead, ~1 hour)</w:t>
      </w:r>
    </w:p>
    <w:p>
      <w:pPr>
        <w:pStyle w:val="ListParagraph"/>
        <w:numPr>
          <w:ilvl w:val="0"/>
          <w:numId w:val="2"/>
        </w:numPr>
        <w:spacing w:after="60" w:before="60"/>
      </w:pPr>
      <w:r>
        <w:rPr>
          <w:rFonts w:ascii="Arial" w:cs="Arial" w:eastAsia="Arial" w:hAnsi="Arial"/>
          <w:b w:val="false"/>
          <w:bCs w:val="false"/>
          <w:sz w:val="22"/>
          <w:szCs w:val="22"/>
        </w:rPr>
        <w:t xml:space="preserve">Walkthrough of Section 4.1 upload workflow with Comms team</w:t>
      </w:r>
    </w:p>
    <w:p>
      <w:pPr>
        <w:pStyle w:val="ListParagraph"/>
        <w:numPr>
          <w:ilvl w:val="0"/>
          <w:numId w:val="2"/>
        </w:numPr>
        <w:spacing w:after="60" w:before="60"/>
      </w:pPr>
      <w:r>
        <w:rPr>
          <w:rFonts w:ascii="Arial" w:cs="Arial" w:eastAsia="Arial" w:hAnsi="Arial"/>
          <w:b w:val="false"/>
          <w:bCs w:val="false"/>
          <w:sz w:val="22"/>
          <w:szCs w:val="22"/>
        </w:rPr>
        <w:t xml:space="preserve">Naming conventions briefing per Section 7.1</w:t>
      </w:r>
    </w:p>
    <w:p>
      <w:pPr>
        <w:pStyle w:val="ListParagraph"/>
        <w:numPr>
          <w:ilvl w:val="0"/>
          <w:numId w:val="2"/>
        </w:numPr>
        <w:spacing w:after="60" w:before="60"/>
      </w:pPr>
      <w:r>
        <w:rPr>
          <w:rFonts w:ascii="Arial" w:cs="Arial" w:eastAsia="Arial" w:hAnsi="Arial"/>
          <w:b w:val="false"/>
          <w:bCs w:val="false"/>
          <w:sz w:val="22"/>
          <w:szCs w:val="22"/>
        </w:rPr>
        <w:t xml:space="preserve">PDF 508 compliance reminder — upload only properly tagged PDFs</w:t>
      </w:r>
    </w:p>
    <w:p>
      <w:pPr>
        <w:pStyle w:val="ListParagraph"/>
        <w:numPr>
          <w:ilvl w:val="0"/>
          <w:numId w:val="2"/>
        </w:numPr>
        <w:spacing w:after="60" w:before="60"/>
      </w:pPr>
      <w:r>
        <w:rPr>
          <w:rFonts w:ascii="Arial" w:cs="Arial" w:eastAsia="Arial" w:hAnsi="Arial"/>
          <w:b w:val="false"/>
          <w:bCs w:val="false"/>
          <w:sz w:val="22"/>
          <w:szCs w:val="22"/>
        </w:rPr>
        <w:t xml:space="preserve">Provide this document as reference</w:t>
      </w:r>
    </w:p>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9. Future Considerations</w:t>
      </w:r>
    </w:p>
    <w:p>
      <w:pPr>
        <w:spacing w:after="120" w:before="80"/>
      </w:pPr>
      <w:r>
        <w:rPr>
          <w:rFonts w:ascii="Arial" w:cs="Arial" w:eastAsia="Arial" w:hAnsi="Arial"/>
          <w:sz w:val="22"/>
          <w:szCs w:val="22"/>
        </w:rPr>
        <w:t xml:space="preserve">The following enhancements are not in scope for initial implementation but should be considered as the system matures:</w:t>
      </w:r>
    </w:p>
    <w:p>
      <w:pPr>
        <w:spacing w:after="60" w:before="60"/>
      </w:pPr>
      <w:r>
        <w:t xml:space="preserve"/>
      </w:r>
    </w:p>
    <w:p>
      <w:pPr>
        <w:pStyle w:val="ListParagraph"/>
        <w:numPr>
          <w:ilvl w:val="0"/>
          <w:numId w:val="2"/>
        </w:numPr>
        <w:spacing w:after="60" w:before="60"/>
      </w:pPr>
      <w:r>
        <w:rPr>
          <w:rFonts w:ascii="Arial" w:cs="Arial" w:eastAsia="Arial" w:hAnsi="Arial"/>
          <w:b w:val="false"/>
          <w:bCs w:val="false"/>
          <w:sz w:val="22"/>
          <w:szCs w:val="22"/>
        </w:rPr>
        <w:t xml:space="preserve">WP Offload Media — If document volume grows significantly, offload uploads to an S3-compatible bucket to reduce WP Engine storage footprint and improve delivery speed</w:t>
      </w:r>
    </w:p>
    <w:p>
      <w:pPr>
        <w:pStyle w:val="ListParagraph"/>
        <w:numPr>
          <w:ilvl w:val="0"/>
          <w:numId w:val="2"/>
        </w:numPr>
        <w:spacing w:after="60" w:before="60"/>
      </w:pPr>
      <w:r>
        <w:rPr>
          <w:rFonts w:ascii="Arial" w:cs="Arial" w:eastAsia="Arial" w:hAnsi="Arial"/>
          <w:b w:val="false"/>
          <w:bCs w:val="false"/>
          <w:sz w:val="22"/>
          <w:szCs w:val="22"/>
        </w:rPr>
        <w:t xml:space="preserve">Search integration — Integrate document titles and metadata into the site-wide search (SearchWP or similar) so documents are discoverable from the main search bar</w:t>
      </w:r>
    </w:p>
    <w:p>
      <w:pPr>
        <w:pStyle w:val="ListParagraph"/>
        <w:numPr>
          <w:ilvl w:val="0"/>
          <w:numId w:val="2"/>
        </w:numPr>
        <w:spacing w:after="60" w:before="60"/>
      </w:pPr>
      <w:r>
        <w:rPr>
          <w:rFonts w:ascii="Arial" w:cs="Arial" w:eastAsia="Arial" w:hAnsi="Arial"/>
          <w:b w:val="false"/>
          <w:bCs w:val="false"/>
          <w:sz w:val="22"/>
          <w:szCs w:val="22"/>
        </w:rPr>
        <w:t xml:space="preserve">Headless CMS migration — As part of the broader Digital Experience Manager initiative, documents could be migrated to a structured content model in Sanity.io with significantly more flexible front-end rendering and API-based delivery</w:t>
      </w:r>
    </w:p>
    <w:p>
      <w:pPr>
        <w:pStyle w:val="ListParagraph"/>
        <w:numPr>
          <w:ilvl w:val="0"/>
          <w:numId w:val="2"/>
        </w:numPr>
        <w:spacing w:after="60" w:before="60"/>
      </w:pPr>
      <w:r>
        <w:rPr>
          <w:rFonts w:ascii="Arial" w:cs="Arial" w:eastAsia="Arial" w:hAnsi="Arial"/>
          <w:b w:val="false"/>
          <w:bCs w:val="false"/>
          <w:sz w:val="22"/>
          <w:szCs w:val="22"/>
        </w:rPr>
        <w:t xml:space="preserve">Download tracking — If analytics on document access become a requirement, Download Monitor or a GA4 event layer can be layered in without changing the core workflow</w:t>
      </w:r>
    </w:p>
    <w:p>
      <w:pPr>
        <w:pStyle w:val="ListParagraph"/>
        <w:numPr>
          <w:ilvl w:val="0"/>
          <w:numId w:val="2"/>
        </w:numPr>
        <w:spacing w:after="60" w:before="60"/>
      </w:pPr>
      <w:r>
        <w:rPr>
          <w:rFonts w:ascii="Arial" w:cs="Arial" w:eastAsia="Arial" w:hAnsi="Arial"/>
          <w:b w:val="false"/>
          <w:bCs w:val="false"/>
          <w:sz w:val="22"/>
          <w:szCs w:val="22"/>
        </w:rPr>
        <w:t xml:space="preserve">Expiration / archiving — If documents need to be automatically retired after a period (e.g., expired RFPs), a simple custom field or plugin like PublishPress Future can handle scheduled unpublishing</w:t>
      </w:r>
    </w:p>
    <w:p>
      <w:pPr>
        <w:pBdr>
          <w:bottom w:val="single" w:color="CCCCCC" w:sz="4" w:space="1"/>
        </w:pBdr>
        <w:spacing w:after="200" w:before="200"/>
      </w:pPr>
    </w:p>
    <w:p>
      <w:pPr>
        <w:pStyle w:val="Heading1"/>
        <w:spacing w:after="120" w:before="360"/>
      </w:pPr>
      <w:r>
        <w:rPr>
          <w:rFonts w:ascii="Arial" w:cs="Arial" w:eastAsia="Arial" w:hAnsi="Arial"/>
          <w:b/>
          <w:bCs/>
          <w:color w:val="003366"/>
          <w:sz w:val="32"/>
          <w:szCs w:val="32"/>
        </w:rPr>
        <w:t xml:space="preserve">Appendix: Plugin Reference Links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Plugin</w:t>
            </w:r>
          </w:p>
        </w:tc>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WordPress.org URL</w:t>
            </w:r>
          </w:p>
        </w:tc>
        <w:tc>
          <w:tcPr>
            <w:tcW w:type="dxa" w:w="3120"/>
            <w:tcBorders>
              <w:top w:val="single" w:color="CCCCCC" w:sz="1"/>
              <w:left w:val="single" w:color="CCCCCC" w:sz="1"/>
              <w:bottom w:val="single" w:color="CCCCCC" w:sz="1"/>
              <w:right w:val="single" w:color="CCCCCC" w:sz="1"/>
            </w:tcBorders>
            <w:shd w:fill="003366" w:val="clear"/>
            <w:tcMar>
              <w:top w:type="dxa" w:w="80"/>
              <w:left w:type="dxa" w:w="120"/>
              <w:bottom w:type="dxa" w:w="80"/>
              <w:right w:type="dxa" w:w="120"/>
            </w:tcMar>
          </w:tcPr>
          <w:p>
            <w:r>
              <w:rPr>
                <w:rFonts w:ascii="Arial" w:cs="Arial" w:eastAsia="Arial" w:hAnsi="Arial"/>
                <w:b/>
                <w:bCs/>
                <w:color w:val="FFFFFF"/>
                <w:sz w:val="20"/>
                <w:szCs w:val="20"/>
              </w:rPr>
              <w:t xml:space="preserve">Cost</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WP Document Revisions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wordpress.org/plugins/wp-document-revisions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Free</w:t>
            </w:r>
          </w:p>
        </w:tc>
      </w:tr>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Content Views Post Grid</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wordpress.org/plugins/content-views-query-and-display-post-page</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Free / Pro</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 Role Editor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wordpress.org/plugins/user-role-editor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Free / Pro</w:t>
            </w:r>
          </w:p>
        </w:tc>
      </w:tr>
      <w:tr>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WP Offload Media</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deliciousbrains.com/wp-offload-media</w:t>
            </w:r>
          </w:p>
        </w:tc>
        <w:tc>
          <w:tcPr>
            <w:tcW w:type="dxa" w:w="3120"/>
            <w:tcBorders>
              <w:top w:val="single" w:color="CCCCCC" w:sz="1"/>
              <w:left w:val="single" w:color="CCCCCC" w:sz="1"/>
              <w:bottom w:val="single" w:color="CCCCCC" w:sz="1"/>
              <w:right w:val="single" w:color="CCCCCC" w:sz="1"/>
            </w:tcBorders>
            <w:shd w:fill="E8EEF4" w:val="clear"/>
            <w:tcMar>
              <w:top w:type="dxa" w:w="80"/>
              <w:left w:type="dxa" w:w="120"/>
              <w:bottom w:type="dxa" w:w="80"/>
              <w:right w:type="dxa" w:w="120"/>
            </w:tcMar>
          </w:tcPr>
          <w:p>
            <w:r>
              <w:rPr>
                <w:rFonts w:ascii="Arial" w:cs="Arial" w:eastAsia="Arial" w:hAnsi="Arial"/>
                <w:sz w:val="20"/>
                <w:szCs w:val="20"/>
              </w:rPr>
              <w:t xml:space="preserve">Paid (optional)</w:t>
            </w:r>
          </w:p>
        </w:tc>
      </w:tr>
    </w:tbl>
    <w:p>
      <w:pPr>
        <w:spacing w:after="60" w:before="60"/>
      </w:pPr>
      <w:r>
        <w:t xml:space="preserve"/>
      </w:r>
    </w:p>
    <w:p>
      <w:pPr>
        <w:spacing w:after="60" w:before="60"/>
      </w:pPr>
      <w:r>
        <w:t xml:space="preserve"/>
      </w:r>
    </w:p>
    <w:p>
      <w:pPr>
        <w:spacing w:before="240"/>
      </w:pPr>
      <w:r>
        <w:rPr>
          <w:rFonts w:ascii="Arial" w:cs="Arial" w:eastAsia="Arial" w:hAnsi="Arial"/>
          <w:i/>
          <w:iCs/>
          <w:color w:val="999999"/>
          <w:sz w:val="20"/>
          <w:szCs w:val="20"/>
        </w:rPr>
        <w:t xml:space="preserve">End of Document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tabs>
        <w:tab w:val="right" w:pos="9026"/>
      </w:tabs>
    </w:pPr>
    <w:r>
      <w:rPr>
        <w:rFonts w:ascii="Arial" w:cs="Arial" w:eastAsia="Arial" w:hAnsi="Arial"/>
        <w:color w:val="999999"/>
        <w:sz w:val="18"/>
        <w:szCs w:val="18"/>
      </w:rPr>
      <w:t xml:space="preserve">INTERNAL — Office of Communications</w:t>
    </w:r>
    <w:r>
      <w:rPr>
        <w:rFonts w:ascii="Arial" w:cs="Arial" w:eastAsia="Arial" w:hAnsi="Arial"/>
        <w:color w:val="999999"/>
        <w:sz w:val="18"/>
        <w:szCs w:val="18"/>
      </w:rPr>
      <w:t xml:space="preserve">	Page </w:t>
    </w:r>
    <w:r>
      <w:rPr>
        <w:rFonts w:ascii="Arial" w:cs="Arial" w:eastAsia="Arial" w:hAnsi="Arial"/>
        <w:color w:val="999999"/>
        <w:sz w:val="18"/>
        <w:szCs w:val="18"/>
      </w:rPr>
      <w:t xml:space="preserv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03366" w:sz="6" w:space="1"/>
      </w:pBdr>
    </w:pPr>
    <w:r>
      <w:rPr>
        <w:rFonts w:ascii="Arial" w:cs="Arial" w:eastAsia="Arial" w:hAnsi="Arial"/>
        <w:b/>
        <w:bCs/>
        <w:color w:val="003366"/>
        <w:sz w:val="20"/>
        <w:szCs w:val="20"/>
      </w:rPr>
      <w:t xml:space="preserve">ATL — Atlanta-Region Transit Link Authority</w:t>
    </w:r>
    <w:r>
      <w:rPr>
        <w:rFonts w:ascii="Arial" w:cs="Arial" w:eastAsia="Arial" w:hAnsi="Arial"/>
        <w:color w:val="666666"/>
        <w:sz w:val="20"/>
        <w:szCs w:val="20"/>
      </w:rPr>
      <w:t xml:space="preserve">   |   WordPress Document Management 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03366"/>
      <w:sz w:val="32"/>
      <w:szCs w:val="32"/>
    </w:rPr>
  </w:style>
  <w:style w:type="paragraph" w:styleId="Heading2">
    <w:name w:val="Heading 2"/>
    <w:basedOn w:val="Normal"/>
    <w:next w:val="Normal"/>
    <w:qFormat/>
    <w:pPr>
      <w:spacing w:after="100" w:before="280"/>
      <w:outlineLvl w:val="1"/>
    </w:pPr>
    <w:rPr>
      <w:rFonts w:ascii="Arial" w:cs="Arial" w:eastAsia="Arial" w:hAnsi="Arial"/>
      <w:b/>
      <w:bCs/>
      <w:color w:val="0055A5"/>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3333"/>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2026-04-09T19:21:39.935Z</dcterms:created>
  <dcterms:modified xsi:type="dcterms:W3CDTF">2026-04-09T19:21:39.936Z</dcterms:modified>
</cp:coreProperties>
</file>

<file path=docProps/custom.xml><?xml version="1.0" encoding="utf-8"?>
<Properties xmlns="http://schemas.openxmlformats.org/officeDocument/2006/custom-properties" xmlns:vt="http://schemas.openxmlformats.org/officeDocument/2006/docPropsVTypes"/>
</file>